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Minutes of the Regular Meeting of</w:t>
      </w:r>
      <w:r w:rsidR="00FF5607">
        <w:rPr>
          <w:rFonts w:ascii="Times New Roman" w:hAnsi="Times New Roman" w:cs="Times New Roman"/>
          <w:sz w:val="24"/>
          <w:szCs w:val="24"/>
        </w:rPr>
        <w:t xml:space="preserve"> </w:t>
      </w:r>
      <w:r w:rsidR="003255C1">
        <w:rPr>
          <w:rFonts w:ascii="Times New Roman" w:hAnsi="Times New Roman" w:cs="Times New Roman"/>
          <w:sz w:val="24"/>
          <w:szCs w:val="24"/>
        </w:rPr>
        <w:t xml:space="preserve">Monday, </w:t>
      </w:r>
      <w:r w:rsidR="00A412FA">
        <w:rPr>
          <w:rFonts w:ascii="Times New Roman" w:hAnsi="Times New Roman" w:cs="Times New Roman"/>
          <w:sz w:val="24"/>
          <w:szCs w:val="24"/>
        </w:rPr>
        <w:t>July 16</w:t>
      </w:r>
      <w:r w:rsidR="0001546A">
        <w:rPr>
          <w:rFonts w:ascii="Times New Roman" w:hAnsi="Times New Roman" w:cs="Times New Roman"/>
          <w:sz w:val="24"/>
          <w:szCs w:val="24"/>
        </w:rPr>
        <w:t>, 201</w:t>
      </w:r>
      <w:r w:rsidR="006E230D">
        <w:rPr>
          <w:rFonts w:ascii="Times New Roman" w:hAnsi="Times New Roman" w:cs="Times New Roman"/>
          <w:sz w:val="24"/>
          <w:szCs w:val="24"/>
        </w:rPr>
        <w:t>2</w:t>
      </w:r>
      <w:r w:rsidR="00FF5607">
        <w:rPr>
          <w:rFonts w:ascii="Times New Roman" w:hAnsi="Times New Roman" w:cs="Times New Roman"/>
          <w:sz w:val="24"/>
          <w:szCs w:val="24"/>
        </w:rPr>
        <w:t xml:space="preserve"> @ </w:t>
      </w:r>
      <w:r w:rsidR="003255C1">
        <w:rPr>
          <w:rFonts w:ascii="Times New Roman" w:hAnsi="Times New Roman" w:cs="Times New Roman"/>
          <w:sz w:val="24"/>
          <w:szCs w:val="24"/>
        </w:rPr>
        <w:t>5:30 p.m.</w:t>
      </w:r>
      <w:proofErr w:type="gramEnd"/>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F65454"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regular monthly meeting of the Board of Directors of the NLHSD was held on </w:t>
      </w:r>
      <w:r w:rsidRPr="00900B29">
        <w:rPr>
          <w:rFonts w:ascii="Times New Roman" w:hAnsi="Times New Roman" w:cs="Times New Roman"/>
          <w:b/>
          <w:sz w:val="24"/>
          <w:szCs w:val="24"/>
        </w:rPr>
        <w:t xml:space="preserve">Monday, </w:t>
      </w:r>
      <w:r w:rsidR="000562D7">
        <w:rPr>
          <w:rFonts w:ascii="Times New Roman" w:hAnsi="Times New Roman" w:cs="Times New Roman"/>
          <w:b/>
          <w:sz w:val="24"/>
          <w:szCs w:val="24"/>
        </w:rPr>
        <w:t>Ju</w:t>
      </w:r>
      <w:r w:rsidR="00A412FA">
        <w:rPr>
          <w:rFonts w:ascii="Times New Roman" w:hAnsi="Times New Roman" w:cs="Times New Roman"/>
          <w:b/>
          <w:sz w:val="24"/>
          <w:szCs w:val="24"/>
        </w:rPr>
        <w:t>ly</w:t>
      </w:r>
      <w:r w:rsidR="000562D7">
        <w:rPr>
          <w:rFonts w:ascii="Times New Roman" w:hAnsi="Times New Roman" w:cs="Times New Roman"/>
          <w:b/>
          <w:sz w:val="24"/>
          <w:szCs w:val="24"/>
        </w:rPr>
        <w:t xml:space="preserve"> 1</w:t>
      </w:r>
      <w:r w:rsidR="00A412FA">
        <w:rPr>
          <w:rFonts w:ascii="Times New Roman" w:hAnsi="Times New Roman" w:cs="Times New Roman"/>
          <w:b/>
          <w:sz w:val="24"/>
          <w:szCs w:val="24"/>
        </w:rPr>
        <w:t>6</w:t>
      </w:r>
      <w:r w:rsidR="003F4D19" w:rsidRPr="00900B29">
        <w:rPr>
          <w:rFonts w:ascii="Times New Roman" w:hAnsi="Times New Roman" w:cs="Times New Roman"/>
          <w:b/>
          <w:sz w:val="24"/>
          <w:szCs w:val="24"/>
        </w:rPr>
        <w:t>,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A412FA">
        <w:rPr>
          <w:rFonts w:ascii="Times New Roman" w:hAnsi="Times New Roman" w:cs="Times New Roman"/>
          <w:sz w:val="24"/>
          <w:szCs w:val="24"/>
        </w:rPr>
        <w:t>Marcelle Slaughter</w:t>
      </w:r>
      <w:r w:rsidR="003F4D19">
        <w:rPr>
          <w:rFonts w:ascii="Times New Roman" w:hAnsi="Times New Roman" w:cs="Times New Roman"/>
          <w:sz w:val="24"/>
          <w:szCs w:val="24"/>
        </w:rPr>
        <w:t xml:space="preserve"> at 5:</w:t>
      </w:r>
      <w:r w:rsidR="00A412FA">
        <w:rPr>
          <w:rFonts w:ascii="Times New Roman" w:hAnsi="Times New Roman" w:cs="Times New Roman"/>
          <w:sz w:val="24"/>
          <w:szCs w:val="24"/>
        </w:rPr>
        <w:t>48</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0562D7">
        <w:rPr>
          <w:rFonts w:ascii="Times New Roman" w:hAnsi="Times New Roman" w:cs="Times New Roman"/>
          <w:sz w:val="24"/>
          <w:szCs w:val="24"/>
        </w:rPr>
        <w:t xml:space="preserve">Invocation was offered by </w:t>
      </w:r>
      <w:r w:rsidR="00A412FA">
        <w:rPr>
          <w:rFonts w:ascii="Times New Roman" w:hAnsi="Times New Roman" w:cs="Times New Roman"/>
          <w:sz w:val="24"/>
          <w:szCs w:val="24"/>
        </w:rPr>
        <w:t>Morgan Johnson</w:t>
      </w:r>
      <w:r w:rsidR="000562D7">
        <w:rPr>
          <w:rFonts w:ascii="Times New Roman" w:hAnsi="Times New Roman" w:cs="Times New Roman"/>
          <w:sz w:val="24"/>
          <w:szCs w:val="24"/>
        </w:rPr>
        <w:t xml:space="preserve">.  Pledge of Allegiance was led by </w:t>
      </w:r>
      <w:r w:rsidR="00A412FA">
        <w:rPr>
          <w:rFonts w:ascii="Times New Roman" w:hAnsi="Times New Roman" w:cs="Times New Roman"/>
          <w:sz w:val="24"/>
          <w:szCs w:val="24"/>
        </w:rPr>
        <w:t>Chris Nolen</w:t>
      </w:r>
      <w:r w:rsidR="000562D7">
        <w:rPr>
          <w:rFonts w:ascii="Times New Roman" w:hAnsi="Times New Roman" w:cs="Times New Roman"/>
          <w:sz w:val="24"/>
          <w:szCs w:val="24"/>
        </w:rPr>
        <w:t>.</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 xml:space="preserve">l </w:t>
      </w:r>
      <w:proofErr w:type="gramStart"/>
      <w:r w:rsidR="00AD55B6" w:rsidRPr="00900B29">
        <w:rPr>
          <w:rFonts w:ascii="Times New Roman" w:hAnsi="Times New Roman" w:cs="Times New Roman"/>
          <w:b/>
          <w:sz w:val="24"/>
          <w:szCs w:val="24"/>
        </w:rPr>
        <w:t>In</w:t>
      </w:r>
      <w:proofErr w:type="gramEnd"/>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Morgan Johnson, </w:t>
      </w:r>
      <w:r w:rsidR="002A4681">
        <w:rPr>
          <w:rFonts w:ascii="Times New Roman" w:hAnsi="Times New Roman" w:cs="Times New Roman"/>
          <w:sz w:val="24"/>
          <w:szCs w:val="24"/>
        </w:rPr>
        <w:t xml:space="preserve">Njeri Camara, </w:t>
      </w:r>
      <w:r w:rsidR="00A412FA">
        <w:rPr>
          <w:rFonts w:ascii="Times New Roman" w:hAnsi="Times New Roman" w:cs="Times New Roman"/>
          <w:sz w:val="24"/>
          <w:szCs w:val="24"/>
        </w:rPr>
        <w:t>Roland Pippin, Wanda Brock, Marcelle Slaughter, and C</w:t>
      </w:r>
      <w:r w:rsidR="003255C1">
        <w:rPr>
          <w:rFonts w:ascii="Times New Roman" w:hAnsi="Times New Roman" w:cs="Times New Roman"/>
          <w:sz w:val="24"/>
          <w:szCs w:val="24"/>
        </w:rPr>
        <w:t>hris Nolen</w:t>
      </w:r>
      <w:r w:rsidR="00A412FA">
        <w:rPr>
          <w:rFonts w:ascii="Times New Roman" w:hAnsi="Times New Roman" w:cs="Times New Roman"/>
          <w:sz w:val="24"/>
          <w:szCs w:val="24"/>
        </w:rPr>
        <w:t>. Dee Fowler joined the meeting via teleconference</w:t>
      </w:r>
      <w:r w:rsidR="00DA7D31">
        <w:rPr>
          <w:rFonts w:ascii="Times New Roman" w:hAnsi="Times New Roman" w:cs="Times New Roman"/>
          <w:sz w:val="24"/>
          <w:szCs w:val="24"/>
        </w:rPr>
        <w:t xml:space="preserve"> at 6:30 pm</w:t>
      </w:r>
      <w:r w:rsidR="000562D7">
        <w:rPr>
          <w:rFonts w:ascii="Times New Roman" w:hAnsi="Times New Roman" w:cs="Times New Roman"/>
          <w:sz w:val="24"/>
          <w:szCs w:val="24"/>
        </w:rPr>
        <w:t>.  Absent:</w:t>
      </w:r>
      <w:r w:rsidR="007B4807">
        <w:rPr>
          <w:rFonts w:ascii="Times New Roman" w:hAnsi="Times New Roman" w:cs="Times New Roman"/>
          <w:sz w:val="24"/>
          <w:szCs w:val="24"/>
        </w:rPr>
        <w:t xml:space="preserve"> </w:t>
      </w:r>
      <w:r w:rsidR="00A412FA">
        <w:rPr>
          <w:rFonts w:ascii="Times New Roman" w:hAnsi="Times New Roman" w:cs="Times New Roman"/>
          <w:sz w:val="24"/>
          <w:szCs w:val="24"/>
        </w:rPr>
        <w:t>Jennifer Partain, Fred Jones, Margaret Lowery, Barbara Marshall, and Ora Rice</w:t>
      </w:r>
      <w:r w:rsidR="003255C1">
        <w:rPr>
          <w:rFonts w:ascii="Times New Roman" w:hAnsi="Times New Roman" w:cs="Times New Roman"/>
          <w:sz w:val="24"/>
          <w:szCs w:val="24"/>
        </w:rPr>
        <w:t>.</w:t>
      </w:r>
      <w:r w:rsidR="0001546A">
        <w:rPr>
          <w:rFonts w:ascii="Times New Roman" w:hAnsi="Times New Roman" w:cs="Times New Roman"/>
          <w:sz w:val="24"/>
          <w:szCs w:val="24"/>
        </w:rPr>
        <w:t xml:space="preserve"> DHH Staff present</w:t>
      </w:r>
      <w:r w:rsidR="0047218A">
        <w:rPr>
          <w:rFonts w:ascii="Times New Roman" w:hAnsi="Times New Roman" w:cs="Times New Roman"/>
          <w:sz w:val="24"/>
          <w:szCs w:val="24"/>
        </w:rPr>
        <w:t>:  Russell Semon</w:t>
      </w:r>
      <w:r w:rsidR="00920C6D">
        <w:rPr>
          <w:rFonts w:ascii="Times New Roman" w:hAnsi="Times New Roman" w:cs="Times New Roman"/>
          <w:sz w:val="24"/>
          <w:szCs w:val="24"/>
        </w:rPr>
        <w:t xml:space="preserve">  Public:  </w:t>
      </w:r>
      <w:r w:rsidR="000562D7">
        <w:rPr>
          <w:rFonts w:ascii="Times New Roman" w:hAnsi="Times New Roman" w:cs="Times New Roman"/>
          <w:sz w:val="24"/>
          <w:szCs w:val="24"/>
        </w:rPr>
        <w:t xml:space="preserve">Reece Middleton </w:t>
      </w:r>
      <w:r w:rsidR="007B4807">
        <w:rPr>
          <w:rFonts w:ascii="Times New Roman" w:hAnsi="Times New Roman" w:cs="Times New Roman"/>
          <w:sz w:val="24"/>
          <w:szCs w:val="24"/>
        </w:rPr>
        <w:t>of the</w:t>
      </w:r>
      <w:r w:rsidR="00920C6D">
        <w:rPr>
          <w:rFonts w:ascii="Times New Roman" w:hAnsi="Times New Roman" w:cs="Times New Roman"/>
          <w:sz w:val="24"/>
          <w:szCs w:val="24"/>
        </w:rPr>
        <w:t xml:space="preserve"> LA Assoc. on Compulsive Gambling</w:t>
      </w:r>
      <w:r w:rsidR="00A412FA">
        <w:rPr>
          <w:rFonts w:ascii="Times New Roman" w:hAnsi="Times New Roman" w:cs="Times New Roman"/>
          <w:sz w:val="24"/>
          <w:szCs w:val="24"/>
        </w:rPr>
        <w:t>, Bobbie Thompson, LACG, Monica Sullivan, Education Specialist with Families Helping Families Region 7, and Aaron Allen (Many)</w:t>
      </w:r>
    </w:p>
    <w:p w:rsidR="000562D7" w:rsidRDefault="000562D7" w:rsidP="00900B29">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Additions/Deletions to the agenda </w:t>
      </w:r>
      <w:r>
        <w:rPr>
          <w:rFonts w:ascii="Times New Roman" w:hAnsi="Times New Roman" w:cs="Times New Roman"/>
          <w:sz w:val="24"/>
          <w:szCs w:val="24"/>
        </w:rPr>
        <w:t xml:space="preserve">– </w:t>
      </w:r>
      <w:r w:rsidR="00DA7D31">
        <w:rPr>
          <w:rFonts w:ascii="Times New Roman" w:hAnsi="Times New Roman" w:cs="Times New Roman"/>
          <w:sz w:val="24"/>
          <w:szCs w:val="24"/>
        </w:rPr>
        <w:t>No quorum/No action.</w:t>
      </w:r>
    </w:p>
    <w:p w:rsidR="000562D7" w:rsidRDefault="000562D7" w:rsidP="00900B29">
      <w:pPr>
        <w:spacing w:after="100" w:afterAutospacing="1"/>
        <w:jc w:val="both"/>
        <w:rPr>
          <w:rFonts w:ascii="Times New Roman" w:hAnsi="Times New Roman" w:cs="Times New Roman"/>
          <w:sz w:val="24"/>
          <w:szCs w:val="24"/>
        </w:rPr>
      </w:pPr>
      <w:r w:rsidRPr="000562D7">
        <w:rPr>
          <w:rFonts w:ascii="Times New Roman" w:hAnsi="Times New Roman" w:cs="Times New Roman"/>
          <w:b/>
          <w:sz w:val="24"/>
          <w:szCs w:val="24"/>
        </w:rPr>
        <w:t xml:space="preserve">Adoption of the </w:t>
      </w:r>
      <w:proofErr w:type="gramStart"/>
      <w:r w:rsidRPr="000562D7">
        <w:rPr>
          <w:rFonts w:ascii="Times New Roman" w:hAnsi="Times New Roman" w:cs="Times New Roman"/>
          <w:b/>
          <w:sz w:val="24"/>
          <w:szCs w:val="24"/>
        </w:rPr>
        <w:t>Agenda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A7D31">
        <w:rPr>
          <w:rFonts w:ascii="Times New Roman" w:hAnsi="Times New Roman" w:cs="Times New Roman"/>
          <w:sz w:val="24"/>
          <w:szCs w:val="24"/>
        </w:rPr>
        <w:t>No quorum/No action</w:t>
      </w:r>
    </w:p>
    <w:p w:rsidR="00DA7D31" w:rsidRDefault="000562D7" w:rsidP="000648F1">
      <w:pPr>
        <w:spacing w:after="100" w:afterAutospacing="1"/>
        <w:jc w:val="both"/>
        <w:rPr>
          <w:rFonts w:ascii="Times New Roman" w:hAnsi="Times New Roman" w:cs="Times New Roman"/>
          <w:sz w:val="24"/>
          <w:szCs w:val="24"/>
        </w:rPr>
      </w:pPr>
      <w:r w:rsidRPr="000562D7">
        <w:rPr>
          <w:rFonts w:ascii="Times New Roman" w:hAnsi="Times New Roman" w:cs="Times New Roman"/>
          <w:b/>
          <w:sz w:val="24"/>
          <w:szCs w:val="24"/>
        </w:rPr>
        <w:t>Guest and Public Comments</w:t>
      </w:r>
      <w:r>
        <w:rPr>
          <w:rFonts w:ascii="Times New Roman" w:hAnsi="Times New Roman" w:cs="Times New Roman"/>
          <w:b/>
          <w:sz w:val="24"/>
          <w:szCs w:val="24"/>
        </w:rPr>
        <w:t xml:space="preserve"> – </w:t>
      </w:r>
      <w:r w:rsidR="00DA7D31">
        <w:rPr>
          <w:rFonts w:ascii="Times New Roman" w:hAnsi="Times New Roman" w:cs="Times New Roman"/>
          <w:b/>
          <w:sz w:val="24"/>
          <w:szCs w:val="24"/>
        </w:rPr>
        <w:t xml:space="preserve">DHH Liaison Report, </w:t>
      </w:r>
      <w:r>
        <w:rPr>
          <w:rFonts w:ascii="Times New Roman" w:hAnsi="Times New Roman" w:cs="Times New Roman"/>
          <w:sz w:val="24"/>
          <w:szCs w:val="24"/>
        </w:rPr>
        <w:t>Russell Semon</w:t>
      </w:r>
      <w:r w:rsidR="00DA7D31">
        <w:rPr>
          <w:rFonts w:ascii="Times New Roman" w:hAnsi="Times New Roman" w:cs="Times New Roman"/>
          <w:sz w:val="24"/>
          <w:szCs w:val="24"/>
        </w:rPr>
        <w:t xml:space="preserve"> offered that all board members have now been seated; Region 7 has a fully constituted board.  He has not yet received the letter, but has heard that the District passed Phase I of the Readiness Assessment.  Board members completed travel authorization requests for the 2012-13FY.  </w:t>
      </w:r>
      <w:proofErr w:type="gramStart"/>
      <w:r w:rsidR="00DA7D31">
        <w:rPr>
          <w:rFonts w:ascii="Times New Roman" w:hAnsi="Times New Roman" w:cs="Times New Roman"/>
          <w:sz w:val="24"/>
          <w:szCs w:val="24"/>
        </w:rPr>
        <w:t>Documents to be completed for the 2011-12FY retroactive reimbursement.</w:t>
      </w:r>
      <w:proofErr w:type="gramEnd"/>
      <w:r w:rsidR="00DA7D31">
        <w:rPr>
          <w:rFonts w:ascii="Times New Roman" w:hAnsi="Times New Roman" w:cs="Times New Roman"/>
          <w:sz w:val="24"/>
          <w:szCs w:val="24"/>
        </w:rPr>
        <w:t xml:space="preserve">  Documents will be sent to members electronically.  </w:t>
      </w:r>
      <w:proofErr w:type="gramStart"/>
      <w:r w:rsidR="00DA7D31">
        <w:rPr>
          <w:rFonts w:ascii="Times New Roman" w:hAnsi="Times New Roman" w:cs="Times New Roman"/>
          <w:sz w:val="24"/>
          <w:szCs w:val="24"/>
        </w:rPr>
        <w:t>Board to decide whether mileage will be reimbursed monthly, quarterly or annually.</w:t>
      </w:r>
      <w:proofErr w:type="gramEnd"/>
    </w:p>
    <w:p w:rsidR="00F65454" w:rsidRDefault="00F65454" w:rsidP="00900B29">
      <w:pPr>
        <w:spacing w:after="100" w:afterAutospacing="1"/>
        <w:jc w:val="both"/>
        <w:rPr>
          <w:rFonts w:ascii="Times New Roman" w:hAnsi="Times New Roman" w:cs="Times New Roman"/>
          <w:sz w:val="24"/>
          <w:szCs w:val="24"/>
        </w:rPr>
      </w:pPr>
      <w:r w:rsidRPr="00AD55B6">
        <w:rPr>
          <w:rFonts w:ascii="Times New Roman" w:hAnsi="Times New Roman" w:cs="Times New Roman"/>
          <w:b/>
          <w:sz w:val="24"/>
          <w:szCs w:val="24"/>
        </w:rPr>
        <w:t xml:space="preserve">Approval of the Minutes of </w:t>
      </w:r>
      <w:r w:rsidR="00DA7D31">
        <w:rPr>
          <w:rFonts w:ascii="Times New Roman" w:hAnsi="Times New Roman" w:cs="Times New Roman"/>
          <w:b/>
          <w:sz w:val="24"/>
          <w:szCs w:val="24"/>
        </w:rPr>
        <w:t>June 18</w:t>
      </w:r>
      <w:r w:rsidRPr="00AD55B6">
        <w:rPr>
          <w:rFonts w:ascii="Times New Roman" w:hAnsi="Times New Roman" w:cs="Times New Roman"/>
          <w:b/>
          <w:sz w:val="24"/>
          <w:szCs w:val="24"/>
        </w:rPr>
        <w:t xml:space="preserve">, </w:t>
      </w:r>
      <w:proofErr w:type="gramStart"/>
      <w:r w:rsidRPr="00AD55B6">
        <w:rPr>
          <w:rFonts w:ascii="Times New Roman" w:hAnsi="Times New Roman" w:cs="Times New Roman"/>
          <w:b/>
          <w:sz w:val="24"/>
          <w:szCs w:val="24"/>
        </w:rPr>
        <w:t>2012</w:t>
      </w:r>
      <w:r>
        <w:rPr>
          <w:rFonts w:ascii="Times New Roman" w:hAnsi="Times New Roman" w:cs="Times New Roman"/>
          <w:sz w:val="24"/>
          <w:szCs w:val="24"/>
        </w:rPr>
        <w:t xml:space="preserve"> </w:t>
      </w:r>
      <w:r w:rsidR="00DA7D31">
        <w:rPr>
          <w:rFonts w:ascii="Times New Roman" w:hAnsi="Times New Roman" w:cs="Times New Roman"/>
          <w:sz w:val="24"/>
          <w:szCs w:val="24"/>
        </w:rPr>
        <w:t xml:space="preserve"> -</w:t>
      </w:r>
      <w:proofErr w:type="gramEnd"/>
      <w:r w:rsidR="00DA7D31">
        <w:rPr>
          <w:rFonts w:ascii="Times New Roman" w:hAnsi="Times New Roman" w:cs="Times New Roman"/>
          <w:sz w:val="24"/>
          <w:szCs w:val="24"/>
        </w:rPr>
        <w:t xml:space="preserve"> No quorum/No action</w:t>
      </w:r>
    </w:p>
    <w:p w:rsidR="00DD706C" w:rsidRDefault="000648F1" w:rsidP="00171BBE">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DD706C" w:rsidRPr="000648F1">
        <w:rPr>
          <w:rFonts w:ascii="Times New Roman" w:hAnsi="Times New Roman" w:cs="Times New Roman"/>
          <w:b/>
        </w:rPr>
        <w:t xml:space="preserve">  </w:t>
      </w:r>
    </w:p>
    <w:p w:rsidR="000648F1" w:rsidRPr="00EC5D8E" w:rsidRDefault="00DA7D31" w:rsidP="000648F1">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 xml:space="preserve">Introductions of New Board Members – </w:t>
      </w:r>
      <w:r>
        <w:rPr>
          <w:rFonts w:ascii="Times New Roman" w:hAnsi="Times New Roman" w:cs="Times New Roman"/>
        </w:rPr>
        <w:t>Mrs. Wanda Brock and Mr. Morgan Johnson briefly shared background information about work experience and service on the board.  Mrs. Brock is the parent of a child with mental illness; Mr. Johnson is an advocate with previous board experience on the Council on Alcoholism and Drug Abuse; and the Louisiana Association on Compulsive Gambling.</w:t>
      </w:r>
    </w:p>
    <w:p w:rsidR="00EC5D8E" w:rsidRDefault="00EC5D8E" w:rsidP="00EC5D8E">
      <w:pPr>
        <w:pStyle w:val="ListParagraph"/>
        <w:spacing w:after="100" w:afterAutospacing="1"/>
        <w:jc w:val="both"/>
        <w:rPr>
          <w:rFonts w:ascii="Times New Roman" w:hAnsi="Times New Roman" w:cs="Times New Roman"/>
          <w:b/>
        </w:rPr>
      </w:pPr>
    </w:p>
    <w:p w:rsidR="00EC5D8E" w:rsidRPr="00EC5D8E" w:rsidRDefault="00DA7D31" w:rsidP="00EC5D8E">
      <w:pPr>
        <w:pStyle w:val="ListParagraph"/>
        <w:numPr>
          <w:ilvl w:val="0"/>
          <w:numId w:val="4"/>
        </w:numPr>
        <w:spacing w:after="100" w:afterAutospacing="1"/>
        <w:jc w:val="both"/>
        <w:rPr>
          <w:rFonts w:ascii="Times New Roman" w:hAnsi="Times New Roman" w:cs="Times New Roman"/>
          <w:b/>
        </w:rPr>
      </w:pPr>
      <w:r>
        <w:rPr>
          <w:rFonts w:ascii="Times New Roman" w:hAnsi="Times New Roman" w:cs="Times New Roman"/>
          <w:b/>
        </w:rPr>
        <w:t>Report of Board Orientation</w:t>
      </w:r>
      <w:r w:rsidR="00EC5D8E">
        <w:rPr>
          <w:rFonts w:ascii="Times New Roman" w:hAnsi="Times New Roman" w:cs="Times New Roman"/>
          <w:b/>
        </w:rPr>
        <w:t xml:space="preserve"> – </w:t>
      </w:r>
      <w:r w:rsidR="00EC5D8E">
        <w:rPr>
          <w:rFonts w:ascii="Times New Roman" w:hAnsi="Times New Roman" w:cs="Times New Roman"/>
        </w:rPr>
        <w:t>Camara reported that three members (Johnson, Marshall and Rice) attended the Board Orientation session held on July 9.  The session was facilitated by Vice Chair, Fred Jones, with review of the enabling legislation which provided the necessary overview for the bylaws and the governance manual. Camara and Semon w</w:t>
      </w:r>
      <w:bookmarkStart w:id="0" w:name="_GoBack"/>
      <w:bookmarkEnd w:id="0"/>
      <w:r w:rsidR="00EC5D8E">
        <w:rPr>
          <w:rFonts w:ascii="Times New Roman" w:hAnsi="Times New Roman" w:cs="Times New Roman"/>
        </w:rPr>
        <w:t>ere also in attendance.  In review of the Orientation process to ensure steps were followed, the Secretary will create a form necessary to sign-off on steps as completed.  Chair Slaughter paired the following board members to serve as mentor/mentee for continued orientation:  Lowery-Rice; Fowler-Marshall; Nolen-Johnson; and Camara-Brock.</w:t>
      </w:r>
    </w:p>
    <w:p w:rsidR="00EC5D8E" w:rsidRPr="00EC5D8E" w:rsidRDefault="00EC5D8E" w:rsidP="00EC5D8E">
      <w:pPr>
        <w:pStyle w:val="ListParagraph"/>
        <w:rPr>
          <w:rFonts w:ascii="Times New Roman" w:hAnsi="Times New Roman" w:cs="Times New Roman"/>
          <w:b/>
        </w:rPr>
      </w:pPr>
    </w:p>
    <w:p w:rsidR="00971237" w:rsidRPr="00BD05F1" w:rsidRDefault="00DA7D31" w:rsidP="00DA7D31">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b/>
        </w:rPr>
        <w:lastRenderedPageBreak/>
        <w:t xml:space="preserve">Strategic </w:t>
      </w:r>
      <w:r w:rsidR="00EC5D8E">
        <w:rPr>
          <w:rFonts w:ascii="Times New Roman" w:hAnsi="Times New Roman" w:cs="Times New Roman"/>
          <w:b/>
        </w:rPr>
        <w:t>Planning</w:t>
      </w:r>
      <w:r w:rsidR="00171BBE" w:rsidRPr="00BD05F1">
        <w:rPr>
          <w:rFonts w:ascii="Times New Roman" w:hAnsi="Times New Roman" w:cs="Times New Roman"/>
        </w:rPr>
        <w:t xml:space="preserve"> </w:t>
      </w:r>
      <w:r w:rsidR="00971237" w:rsidRPr="00BD05F1">
        <w:rPr>
          <w:rFonts w:ascii="Times New Roman" w:hAnsi="Times New Roman" w:cs="Times New Roman"/>
        </w:rPr>
        <w:t>–</w:t>
      </w:r>
      <w:r w:rsidR="00171BBE" w:rsidRPr="00BD05F1">
        <w:rPr>
          <w:rFonts w:ascii="Times New Roman" w:hAnsi="Times New Roman" w:cs="Times New Roman"/>
        </w:rPr>
        <w:t xml:space="preserve"> </w:t>
      </w:r>
      <w:r w:rsidR="00EC5D8E">
        <w:rPr>
          <w:rFonts w:ascii="Times New Roman" w:hAnsi="Times New Roman" w:cs="Times New Roman"/>
        </w:rPr>
        <w:t>It was noted that according to the Governance Manual Strategic Planning is not up for discussion at this time.  Camara commented she was aware of that fact; however, it was placed on the agenda to satisfy the concerns of Board member Fowler regarding the need to begin the strategic planning process.  Regional Managers of the Program Offices of OBH and OCDD will be asked to attend the August 20 meeting and present more detailed information about trends, services.  The Board focus on the Strategic Planning will be review of the priorities the District wants to be accomplished (ENDS); the detailed strategic plan for the District will be based on the operational plan that produces the budget request (MEANS).</w:t>
      </w:r>
    </w:p>
    <w:p w:rsidR="00BD05F1" w:rsidRPr="00BD05F1" w:rsidRDefault="00EC5D8E" w:rsidP="00522309">
      <w:pPr>
        <w:spacing w:after="100" w:afterAutospacing="1"/>
        <w:jc w:val="both"/>
        <w:rPr>
          <w:rFonts w:ascii="Times New Roman" w:hAnsi="Times New Roman" w:cs="Times New Roman"/>
        </w:rPr>
      </w:pPr>
      <w:r>
        <w:rPr>
          <w:rFonts w:ascii="Times New Roman" w:hAnsi="Times New Roman" w:cs="Times New Roman"/>
          <w:b/>
          <w:sz w:val="24"/>
          <w:szCs w:val="24"/>
        </w:rPr>
        <w:t>Old</w:t>
      </w:r>
      <w:r w:rsidR="00DD706C" w:rsidRPr="00DD706C">
        <w:rPr>
          <w:rFonts w:ascii="Times New Roman" w:hAnsi="Times New Roman" w:cs="Times New Roman"/>
          <w:b/>
          <w:sz w:val="24"/>
          <w:szCs w:val="24"/>
        </w:rPr>
        <w:t xml:space="preserve"> Business </w:t>
      </w:r>
      <w:r w:rsidR="00443C3B">
        <w:rPr>
          <w:rFonts w:ascii="Times New Roman" w:hAnsi="Times New Roman" w:cs="Times New Roman"/>
          <w:b/>
          <w:sz w:val="24"/>
          <w:szCs w:val="24"/>
        </w:rPr>
        <w:t xml:space="preserve">– </w:t>
      </w:r>
      <w:r>
        <w:rPr>
          <w:rFonts w:ascii="Times New Roman" w:hAnsi="Times New Roman" w:cs="Times New Roman"/>
          <w:sz w:val="24"/>
          <w:szCs w:val="24"/>
        </w:rPr>
        <w:t xml:space="preserve">Russell Semon distributed copies of the hiring process utilized in Central Louisiana for the Executive Director Position.  Members are to take the document, review, comment, tweak for final adoption at the August 20 meeting.  The Job Description has been adopted with some technical modifications/changes forthcoming.  The board to decide whether a search committee is selected or the entire board serves as a committee of the whole. </w:t>
      </w:r>
    </w:p>
    <w:p w:rsidR="00EC5D8E" w:rsidRDefault="00522309" w:rsidP="00B41586">
      <w:pPr>
        <w:spacing w:after="100" w:afterAutospacing="1"/>
        <w:jc w:val="both"/>
        <w:rPr>
          <w:rFonts w:ascii="Times New Roman" w:hAnsi="Times New Roman" w:cs="Times New Roman"/>
          <w:b/>
        </w:rPr>
      </w:pPr>
      <w:r>
        <w:rPr>
          <w:rFonts w:ascii="Times New Roman" w:hAnsi="Times New Roman" w:cs="Times New Roman"/>
          <w:b/>
        </w:rPr>
        <w:t>Comments/Observations –</w:t>
      </w:r>
      <w:r w:rsidR="00EC5D8E">
        <w:rPr>
          <w:rFonts w:ascii="Times New Roman" w:hAnsi="Times New Roman" w:cs="Times New Roman"/>
          <w:b/>
        </w:rPr>
        <w:t xml:space="preserve"> </w:t>
      </w:r>
      <w:r w:rsidR="00EC5D8E" w:rsidRPr="00EC5D8E">
        <w:rPr>
          <w:rFonts w:ascii="Times New Roman" w:hAnsi="Times New Roman" w:cs="Times New Roman"/>
        </w:rPr>
        <w:t>Members completed Board Monitoring tool.</w:t>
      </w:r>
    </w:p>
    <w:p w:rsidR="00FF5607" w:rsidRPr="00BD05F1" w:rsidRDefault="00FF5607" w:rsidP="00B41586">
      <w:pPr>
        <w:spacing w:after="100" w:afterAutospacing="1"/>
        <w:jc w:val="both"/>
        <w:rPr>
          <w:rFonts w:ascii="Times New Roman" w:hAnsi="Times New Roman" w:cs="Times New Roman"/>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EC5D8E">
        <w:rPr>
          <w:rFonts w:ascii="Times New Roman" w:hAnsi="Times New Roman" w:cs="Times New Roman"/>
        </w:rPr>
        <w:t xml:space="preserve"> regular monthly schedule is</w:t>
      </w:r>
      <w:r w:rsidR="00B41586" w:rsidRPr="00BD05F1">
        <w:rPr>
          <w:rFonts w:ascii="Times New Roman" w:hAnsi="Times New Roman" w:cs="Times New Roman"/>
        </w:rPr>
        <w:t xml:space="preserve"> </w:t>
      </w:r>
      <w:r w:rsidR="00B41586" w:rsidRPr="008738FC">
        <w:rPr>
          <w:rFonts w:ascii="Times New Roman" w:hAnsi="Times New Roman" w:cs="Times New Roman"/>
          <w:b/>
        </w:rPr>
        <w:t xml:space="preserve">Monday, </w:t>
      </w:r>
      <w:r w:rsidR="00EC5D8E">
        <w:rPr>
          <w:rFonts w:ascii="Times New Roman" w:hAnsi="Times New Roman" w:cs="Times New Roman"/>
          <w:b/>
        </w:rPr>
        <w:t>August 20</w:t>
      </w:r>
      <w:r w:rsidR="00B41586" w:rsidRPr="008738FC">
        <w:rPr>
          <w:rFonts w:ascii="Times New Roman" w:hAnsi="Times New Roman" w:cs="Times New Roman"/>
          <w:b/>
        </w:rPr>
        <w:t xml:space="preserve">, 2012, @ </w:t>
      </w:r>
      <w:r w:rsidR="00BD05F1" w:rsidRPr="008738FC">
        <w:rPr>
          <w:rFonts w:ascii="Times New Roman" w:hAnsi="Times New Roman" w:cs="Times New Roman"/>
          <w:b/>
        </w:rPr>
        <w:t>5:30</w:t>
      </w:r>
      <w:r w:rsidR="00522309" w:rsidRPr="008738FC">
        <w:rPr>
          <w:rFonts w:ascii="Times New Roman" w:hAnsi="Times New Roman" w:cs="Times New Roman"/>
          <w:b/>
        </w:rPr>
        <w:t xml:space="preserve"> p.m</w:t>
      </w:r>
      <w:r w:rsidR="00522309">
        <w:rPr>
          <w:rFonts w:ascii="Times New Roman" w:hAnsi="Times New Roman" w:cs="Times New Roman"/>
        </w:rPr>
        <w:t xml:space="preserve">.  </w:t>
      </w:r>
    </w:p>
    <w:p w:rsidR="00FF5607" w:rsidRPr="00BD05F1" w:rsidRDefault="00FF5607" w:rsidP="00FF5607">
      <w:pPr>
        <w:spacing w:after="100" w:afterAutospacing="1"/>
        <w:jc w:val="both"/>
        <w:rPr>
          <w:rFonts w:ascii="Times New Roman" w:hAnsi="Times New Roman" w:cs="Times New Roman"/>
          <w:b/>
        </w:rPr>
      </w:pPr>
      <w:r w:rsidRPr="00BD05F1">
        <w:rPr>
          <w:rFonts w:ascii="Times New Roman" w:hAnsi="Times New Roman" w:cs="Times New Roman"/>
          <w:b/>
        </w:rPr>
        <w:t>The meeting adjourned at 7:</w:t>
      </w:r>
      <w:r w:rsidR="00EC5D8E">
        <w:rPr>
          <w:rFonts w:ascii="Times New Roman" w:hAnsi="Times New Roman" w:cs="Times New Roman"/>
          <w:b/>
        </w:rPr>
        <w:t>2</w:t>
      </w:r>
      <w:r w:rsidR="00A9229D">
        <w:rPr>
          <w:rFonts w:ascii="Times New Roman" w:hAnsi="Times New Roman" w:cs="Times New Roman"/>
          <w:b/>
        </w:rPr>
        <w:t>0</w:t>
      </w:r>
      <w:r w:rsidRPr="00BD05F1">
        <w:rPr>
          <w:rFonts w:ascii="Times New Roman" w:hAnsi="Times New Roman" w:cs="Times New Roman"/>
          <w:b/>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31" w:rsidRDefault="00DA7D31" w:rsidP="006E230D">
      <w:pPr>
        <w:spacing w:after="0" w:line="240" w:lineRule="auto"/>
      </w:pPr>
      <w:r>
        <w:separator/>
      </w:r>
    </w:p>
  </w:endnote>
  <w:endnote w:type="continuationSeparator" w:id="0">
    <w:p w:rsidR="00DA7D31" w:rsidRDefault="00DA7D31"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DA7D31" w:rsidRDefault="004A75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A7D31" w:rsidRDefault="00DA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31" w:rsidRDefault="00DA7D31" w:rsidP="006E230D">
      <w:pPr>
        <w:spacing w:after="0" w:line="240" w:lineRule="auto"/>
      </w:pPr>
      <w:r>
        <w:separator/>
      </w:r>
    </w:p>
  </w:footnote>
  <w:footnote w:type="continuationSeparator" w:id="0">
    <w:p w:rsidR="00DA7D31" w:rsidRDefault="00DA7D31"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722E"/>
    <w:multiLevelType w:val="hybridMultilevel"/>
    <w:tmpl w:val="A69EA2B2"/>
    <w:lvl w:ilvl="0" w:tplc="126612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015513"/>
    <w:rsid w:val="00022421"/>
    <w:rsid w:val="000562D7"/>
    <w:rsid w:val="00064517"/>
    <w:rsid w:val="000648F1"/>
    <w:rsid w:val="00087C5E"/>
    <w:rsid w:val="000E14CC"/>
    <w:rsid w:val="0015726A"/>
    <w:rsid w:val="00171BBE"/>
    <w:rsid w:val="001F5504"/>
    <w:rsid w:val="001F60E8"/>
    <w:rsid w:val="00202184"/>
    <w:rsid w:val="002442EE"/>
    <w:rsid w:val="00264124"/>
    <w:rsid w:val="00272FB2"/>
    <w:rsid w:val="002A4681"/>
    <w:rsid w:val="0031392B"/>
    <w:rsid w:val="003255C1"/>
    <w:rsid w:val="003523BC"/>
    <w:rsid w:val="0037235A"/>
    <w:rsid w:val="003F4D19"/>
    <w:rsid w:val="004276EF"/>
    <w:rsid w:val="00440EE1"/>
    <w:rsid w:val="00443C3B"/>
    <w:rsid w:val="0047218A"/>
    <w:rsid w:val="00483B09"/>
    <w:rsid w:val="004A75D8"/>
    <w:rsid w:val="004E73F6"/>
    <w:rsid w:val="00502DD3"/>
    <w:rsid w:val="0050568D"/>
    <w:rsid w:val="00506EC8"/>
    <w:rsid w:val="00522309"/>
    <w:rsid w:val="00566607"/>
    <w:rsid w:val="00570826"/>
    <w:rsid w:val="005A6AC6"/>
    <w:rsid w:val="005B7525"/>
    <w:rsid w:val="005F4B48"/>
    <w:rsid w:val="006411E1"/>
    <w:rsid w:val="00642218"/>
    <w:rsid w:val="006651CC"/>
    <w:rsid w:val="00665809"/>
    <w:rsid w:val="006A30E0"/>
    <w:rsid w:val="006B71E6"/>
    <w:rsid w:val="006E230D"/>
    <w:rsid w:val="00710BEC"/>
    <w:rsid w:val="007B4807"/>
    <w:rsid w:val="007B62E7"/>
    <w:rsid w:val="007C66E3"/>
    <w:rsid w:val="007D5AC4"/>
    <w:rsid w:val="007D6A76"/>
    <w:rsid w:val="007E29DA"/>
    <w:rsid w:val="007F501A"/>
    <w:rsid w:val="00852115"/>
    <w:rsid w:val="008551F8"/>
    <w:rsid w:val="0086217F"/>
    <w:rsid w:val="0086617F"/>
    <w:rsid w:val="008738FC"/>
    <w:rsid w:val="008847A6"/>
    <w:rsid w:val="0089223C"/>
    <w:rsid w:val="00893FD5"/>
    <w:rsid w:val="008A11A5"/>
    <w:rsid w:val="00900B29"/>
    <w:rsid w:val="0091076D"/>
    <w:rsid w:val="00920C6D"/>
    <w:rsid w:val="00925E11"/>
    <w:rsid w:val="00942D32"/>
    <w:rsid w:val="00944499"/>
    <w:rsid w:val="0096567B"/>
    <w:rsid w:val="00971237"/>
    <w:rsid w:val="009A4037"/>
    <w:rsid w:val="009A7A2B"/>
    <w:rsid w:val="009C171F"/>
    <w:rsid w:val="00A211BA"/>
    <w:rsid w:val="00A412FA"/>
    <w:rsid w:val="00A45B3B"/>
    <w:rsid w:val="00A52A20"/>
    <w:rsid w:val="00A64FF3"/>
    <w:rsid w:val="00A9229D"/>
    <w:rsid w:val="00A973C2"/>
    <w:rsid w:val="00AA3868"/>
    <w:rsid w:val="00AA6C96"/>
    <w:rsid w:val="00AD55B6"/>
    <w:rsid w:val="00B147CB"/>
    <w:rsid w:val="00B35CDB"/>
    <w:rsid w:val="00B41586"/>
    <w:rsid w:val="00B95213"/>
    <w:rsid w:val="00BD05F1"/>
    <w:rsid w:val="00BE19C5"/>
    <w:rsid w:val="00C36F2A"/>
    <w:rsid w:val="00C8396F"/>
    <w:rsid w:val="00CD33AA"/>
    <w:rsid w:val="00D23440"/>
    <w:rsid w:val="00DA7D31"/>
    <w:rsid w:val="00DB2159"/>
    <w:rsid w:val="00DD706C"/>
    <w:rsid w:val="00E20573"/>
    <w:rsid w:val="00E56A0F"/>
    <w:rsid w:val="00E82A6E"/>
    <w:rsid w:val="00EA501E"/>
    <w:rsid w:val="00EC5D8E"/>
    <w:rsid w:val="00ED7403"/>
    <w:rsid w:val="00EF0C2C"/>
    <w:rsid w:val="00F029DC"/>
    <w:rsid w:val="00F35F4D"/>
    <w:rsid w:val="00F57429"/>
    <w:rsid w:val="00F65454"/>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7C7B-34CF-4D3F-8595-01E72226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2012-07-19T15:02:00Z</cp:lastPrinted>
  <dcterms:created xsi:type="dcterms:W3CDTF">2012-10-09T16:30:00Z</dcterms:created>
  <dcterms:modified xsi:type="dcterms:W3CDTF">2012-10-09T16:30:00Z</dcterms:modified>
</cp:coreProperties>
</file>