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1A4E76">
        <w:rPr>
          <w:rFonts w:ascii="Times New Roman" w:hAnsi="Times New Roman"/>
          <w:b/>
          <w:bCs/>
          <w:sz w:val="22"/>
          <w:szCs w:val="22"/>
          <w:u w:val="single"/>
        </w:rPr>
        <w:t>JUNE 27, 2018</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1A4E76">
        <w:rPr>
          <w:rFonts w:ascii="Times New Roman" w:hAnsi="Times New Roman"/>
        </w:rPr>
        <w:t>June 27</w:t>
      </w:r>
      <w:r w:rsidR="00A80CF9">
        <w:rPr>
          <w:rFonts w:ascii="Times New Roman" w:hAnsi="Times New Roman"/>
        </w:rPr>
        <w:t>,</w:t>
      </w:r>
      <w:r w:rsidR="009072CC">
        <w:rPr>
          <w:rFonts w:ascii="Times New Roman" w:hAnsi="Times New Roman"/>
        </w:rPr>
        <w:t xml:space="preserve"> 201</w:t>
      </w:r>
      <w:r w:rsidR="00EC4F4B">
        <w:rPr>
          <w:rFonts w:ascii="Times New Roman" w:hAnsi="Times New Roman"/>
        </w:rPr>
        <w:t>8</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 xml:space="preserve">Major </w:t>
      </w:r>
      <w:r w:rsidR="003511AC">
        <w:rPr>
          <w:rFonts w:ascii="Times New Roman" w:hAnsi="Times New Roman"/>
        </w:rPr>
        <w:t>Mark Morrison</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Mr. Cleveland</w:t>
      </w:r>
      <w:r w:rsidR="007E7D2E">
        <w:rPr>
          <w:rFonts w:ascii="Times New Roman" w:hAnsi="Times New Roman"/>
        </w:rPr>
        <w:t>,</w:t>
      </w:r>
      <w:r>
        <w:rPr>
          <w:rFonts w:ascii="Times New Roman" w:hAnsi="Times New Roman"/>
        </w:rPr>
        <w:t xml:space="preserve"> seconded by Mr. </w:t>
      </w:r>
      <w:r w:rsidR="003511AC">
        <w:rPr>
          <w:rFonts w:ascii="Times New Roman" w:hAnsi="Times New Roman"/>
        </w:rPr>
        <w:t>Hopson</w:t>
      </w:r>
      <w:r>
        <w:rPr>
          <w:rFonts w:ascii="Times New Roman" w:hAnsi="Times New Roman"/>
        </w:rPr>
        <w:t xml:space="preserve">, the </w:t>
      </w:r>
      <w:r w:rsidR="003511AC">
        <w:rPr>
          <w:rFonts w:ascii="Times New Roman" w:hAnsi="Times New Roman"/>
        </w:rPr>
        <w:t>meeting was called to order.</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1A4E76">
        <w:rPr>
          <w:rFonts w:ascii="Times New Roman" w:hAnsi="Times New Roman"/>
        </w:rPr>
        <w:t>May</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1A4E76">
        <w:rPr>
          <w:rFonts w:ascii="Times New Roman" w:hAnsi="Times New Roman"/>
        </w:rPr>
        <w:t>May</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1A4E76">
        <w:rPr>
          <w:rFonts w:ascii="Times New Roman" w:hAnsi="Times New Roman"/>
        </w:rPr>
        <w:t>May</w:t>
      </w:r>
      <w:r w:rsidR="001A4E76">
        <w:rPr>
          <w:rFonts w:ascii="Times New Roman" w:hAnsi="Times New Roman"/>
        </w:rPr>
        <w:t xml:space="preserve"> </w:t>
      </w:r>
      <w:r w:rsidR="003511AC">
        <w:rPr>
          <w:rFonts w:ascii="Times New Roman" w:hAnsi="Times New Roman"/>
        </w:rPr>
        <w:t>2017/</w:t>
      </w:r>
      <w:r w:rsidR="00584C0A">
        <w:rPr>
          <w:rFonts w:ascii="Times New Roman" w:hAnsi="Times New Roman"/>
        </w:rPr>
        <w:t>201</w:t>
      </w:r>
      <w:r w:rsidR="003511AC">
        <w:rPr>
          <w:rFonts w:ascii="Times New Roman" w:hAnsi="Times New Roman"/>
        </w:rPr>
        <w:t>8</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1A4E76">
        <w:rPr>
          <w:rFonts w:ascii="Times New Roman" w:hAnsi="Times New Roman"/>
        </w:rPr>
        <w:t>May</w:t>
      </w:r>
      <w:r w:rsidR="003C77AE">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1A4E76">
        <w:rPr>
          <w:rFonts w:ascii="Times New Roman" w:hAnsi="Times New Roman"/>
        </w:rPr>
        <w:t>May</w:t>
      </w:r>
      <w:r w:rsidR="003511AC">
        <w:rPr>
          <w:rFonts w:ascii="Times New Roman" w:hAnsi="Times New Roman"/>
        </w:rPr>
        <w:t xml:space="preserve"> 2018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1A4E76">
        <w:rPr>
          <w:rFonts w:ascii="Times New Roman" w:hAnsi="Times New Roman"/>
        </w:rPr>
        <w:t>July 18</w:t>
      </w:r>
      <w:r w:rsidR="001A4E76" w:rsidRPr="001A4E76">
        <w:rPr>
          <w:rFonts w:ascii="Times New Roman" w:hAnsi="Times New Roman"/>
          <w:vertAlign w:val="superscript"/>
        </w:rPr>
        <w:t>th</w:t>
      </w:r>
      <w:r w:rsidR="001A4E76">
        <w:rPr>
          <w:rFonts w:ascii="Times New Roman" w:hAnsi="Times New Roman"/>
        </w:rPr>
        <w:t xml:space="preserve"> &amp; 19</w:t>
      </w:r>
      <w:r w:rsidR="001A4E76" w:rsidRPr="001A4E76">
        <w:rPr>
          <w:rFonts w:ascii="Times New Roman" w:hAnsi="Times New Roman"/>
          <w:vertAlign w:val="superscript"/>
        </w:rPr>
        <w:t>th</w:t>
      </w:r>
      <w:r w:rsidR="001A4E76">
        <w:rPr>
          <w:rFonts w:ascii="Times New Roman" w:hAnsi="Times New Roman"/>
        </w:rPr>
        <w:t xml:space="preserve"> </w:t>
      </w:r>
      <w:r w:rsidR="003017F4">
        <w:rPr>
          <w:rFonts w:ascii="Times New Roman" w:hAnsi="Times New Roman"/>
        </w:rPr>
        <w:t>Baton Rouge, LA</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E28AA">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D33591">
        <w:t>None</w:t>
      </w:r>
    </w:p>
    <w:p w:rsidR="003017F4" w:rsidRPr="007214E7" w:rsidRDefault="003017F4" w:rsidP="00255BB5">
      <w:pPr>
        <w:pStyle w:val="ListParagraph"/>
        <w:numPr>
          <w:ilvl w:val="0"/>
          <w:numId w:val="22"/>
        </w:numPr>
        <w:jc w:val="both"/>
      </w:pP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3017F4">
        <w:rPr>
          <w:rFonts w:ascii="Times New Roman" w:hAnsi="Times New Roman"/>
        </w:rPr>
        <w:t>May 8</w:t>
      </w:r>
      <w:r w:rsidR="003511AC">
        <w:rPr>
          <w:rFonts w:ascii="Times New Roman" w:hAnsi="Times New Roman"/>
        </w:rPr>
        <w:t>,</w:t>
      </w:r>
      <w:r w:rsidR="007E7D2E">
        <w:rPr>
          <w:rFonts w:ascii="Times New Roman" w:hAnsi="Times New Roman"/>
        </w:rPr>
        <w:t xml:space="preserve"> 2018</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D33591">
        <w:rPr>
          <w:rFonts w:ascii="Times New Roman" w:hAnsi="Times New Roman"/>
          <w:b/>
          <w:u w:val="single"/>
        </w:rPr>
        <w:t>173,225.85</w:t>
      </w:r>
      <w:r w:rsidR="003017F4">
        <w:rPr>
          <w:rFonts w:ascii="Times New Roman" w:hAnsi="Times New Roman"/>
          <w:b/>
          <w:u w:val="single"/>
        </w:rPr>
        <w:t>.</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DA0E81" w:rsidRPr="00DA0E81" w:rsidRDefault="00DA0E81" w:rsidP="00DA0E81">
      <w:pPr>
        <w:widowControl/>
        <w:autoSpaceDE/>
        <w:autoSpaceDN/>
        <w:adjustRightInd/>
        <w:ind w:firstLine="720"/>
        <w:jc w:val="both"/>
        <w:rPr>
          <w:rFonts w:ascii="Times New Roman" w:hAnsi="Times New Roman"/>
        </w:rPr>
      </w:pPr>
      <w:r>
        <w:rPr>
          <w:rFonts w:ascii="Times New Roman" w:hAnsi="Times New Roman"/>
        </w:rPr>
        <w:t>John Alario informed the Commission on the rules that will be drafted and implemented for plumbers and home installation. Plumbers must be licensed by this Commission. Mr. Alario also informed he Commission about reduction to spend by the legislature.</w:t>
      </w:r>
    </w:p>
    <w:p w:rsidR="004C3C8F" w:rsidRDefault="008A0880" w:rsidP="00851CEC">
      <w:pPr>
        <w:widowControl/>
        <w:autoSpaceDE/>
        <w:autoSpaceDN/>
        <w:adjustRightInd/>
        <w:jc w:val="both"/>
        <w:rPr>
          <w:rFonts w:ascii="Times New Roman" w:hAnsi="Times New Roman"/>
          <w:bCs/>
        </w:rPr>
      </w:pPr>
      <w:r>
        <w:rPr>
          <w:rFonts w:ascii="Times New Roman" w:hAnsi="Times New Roman"/>
        </w:rPr>
        <w:tab/>
        <w:t xml:space="preserve">On behalf of the Louisiana Propane Gas Association (LPGA), </w:t>
      </w:r>
      <w:r w:rsidR="007A60DF">
        <w:rPr>
          <w:rFonts w:ascii="Times New Roman" w:hAnsi="Times New Roman"/>
        </w:rPr>
        <w:t>Randy Hayden</w:t>
      </w:r>
      <w:r>
        <w:rPr>
          <w:rFonts w:ascii="Times New Roman" w:hAnsi="Times New Roman"/>
        </w:rPr>
        <w:t xml:space="preserve"> approached the Commission</w:t>
      </w:r>
      <w:r w:rsidR="00F726AB">
        <w:rPr>
          <w:rFonts w:ascii="Times New Roman" w:hAnsi="Times New Roman"/>
        </w:rPr>
        <w:t xml:space="preserve">. </w:t>
      </w:r>
      <w:r w:rsidR="00DA0E81">
        <w:rPr>
          <w:rFonts w:ascii="Times New Roman" w:hAnsi="Times New Roman"/>
        </w:rPr>
        <w:t xml:space="preserve">Mr. Hayden and Mr. Alario briefly discussed the reduction of the authority to spend/legislative cuts. Mr. Hayden informed the Commission about the funds available for training. A baseline for mandated training will be enforced. </w:t>
      </w:r>
      <w:r w:rsidR="00851CEC">
        <w:rPr>
          <w:rFonts w:ascii="Times New Roman" w:hAnsi="Times New Roman"/>
        </w:rPr>
        <w:t xml:space="preserve">Mr. Hayden briefly commented on the </w:t>
      </w:r>
      <w:r w:rsidR="003014CB">
        <w:rPr>
          <w:rFonts w:ascii="Times New Roman" w:hAnsi="Times New Roman"/>
        </w:rPr>
        <w:t xml:space="preserve">Request for Proposal (RFP) </w:t>
      </w:r>
      <w:r w:rsidR="00851CEC">
        <w:rPr>
          <w:rFonts w:ascii="Times New Roman" w:hAnsi="Times New Roman"/>
        </w:rPr>
        <w:t>in hopes that Attorney Long could assist</w:t>
      </w:r>
      <w:r w:rsidR="003014CB">
        <w:rPr>
          <w:rFonts w:ascii="Times New Roman" w:hAnsi="Times New Roman"/>
        </w:rPr>
        <w:t xml:space="preserve">. </w:t>
      </w:r>
      <w:r w:rsidR="00851CEC">
        <w:rPr>
          <w:rFonts w:ascii="Times New Roman" w:hAnsi="Times New Roman"/>
        </w:rPr>
        <w:t>Mr. Hayden thanked Mr. Alario for all of his assistance and cooperation with the Commission and presented him with a t</w:t>
      </w:r>
      <w:bookmarkStart w:id="0" w:name="_GoBack"/>
      <w:bookmarkEnd w:id="0"/>
      <w:r w:rsidR="00851CEC">
        <w:rPr>
          <w:rFonts w:ascii="Times New Roman" w:hAnsi="Times New Roman"/>
        </w:rPr>
        <w:t xml:space="preserve">oken of </w:t>
      </w:r>
      <w:r w:rsidR="00851CEC">
        <w:rPr>
          <w:rFonts w:ascii="Times New Roman" w:hAnsi="Times New Roman"/>
        </w:rPr>
        <w:lastRenderedPageBreak/>
        <w:t xml:space="preserve">appreciation. </w:t>
      </w:r>
      <w:r w:rsidR="00666DD2">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Pr>
          <w:rFonts w:ascii="Times New Roman" w:hAnsi="Times New Roman"/>
        </w:rPr>
        <w:t xml:space="preserve">Mr. </w:t>
      </w:r>
      <w:r w:rsidR="00D33591">
        <w:rPr>
          <w:rFonts w:ascii="Times New Roman" w:hAnsi="Times New Roman"/>
        </w:rPr>
        <w:t>Clevela</w:t>
      </w:r>
      <w:r w:rsidR="003017F4">
        <w:rPr>
          <w:rFonts w:ascii="Times New Roman" w:hAnsi="Times New Roman"/>
        </w:rPr>
        <w:t>n</w:t>
      </w:r>
      <w:r w:rsidR="00D33591">
        <w:rPr>
          <w:rFonts w:ascii="Times New Roman" w:hAnsi="Times New Roman"/>
        </w:rPr>
        <w:t>d</w:t>
      </w:r>
      <w:r w:rsidR="003B5850">
        <w:rPr>
          <w:rFonts w:ascii="Times New Roman" w:hAnsi="Times New Roman"/>
        </w:rPr>
        <w:t>,</w:t>
      </w:r>
      <w:r w:rsidR="004A40FD">
        <w:rPr>
          <w:rFonts w:ascii="Times New Roman" w:hAnsi="Times New Roman"/>
        </w:rPr>
        <w:t xml:space="preserve"> seconded by </w:t>
      </w:r>
      <w:r w:rsidR="00D33591">
        <w:rPr>
          <w:rFonts w:ascii="Times New Roman" w:hAnsi="Times New Roman"/>
        </w:rPr>
        <w:t>Major Morrison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4E76"/>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4515A6"/>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D77A-F1FD-44EB-ABF4-D8AA37B8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2018-06-27T17:36:00Z</cp:lastPrinted>
  <dcterms:created xsi:type="dcterms:W3CDTF">2018-07-17T14:26:00Z</dcterms:created>
  <dcterms:modified xsi:type="dcterms:W3CDTF">2018-07-17T14:26:00Z</dcterms:modified>
</cp:coreProperties>
</file>