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4D7AA0" w:rsidRPr="00AC4BBB" w:rsidRDefault="004D7AA0" w:rsidP="004D7AA0">
      <w:pPr>
        <w:spacing w:after="0" w:line="240" w:lineRule="auto"/>
        <w:ind w:right="-540"/>
        <w:rPr>
          <w:b/>
          <w:sz w:val="24"/>
          <w:szCs w:val="24"/>
        </w:rPr>
      </w:pPr>
      <w:r>
        <w:rPr>
          <w:b/>
          <w:sz w:val="24"/>
          <w:szCs w:val="24"/>
        </w:rPr>
        <w:t>April 17, 2015</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4D7AA0" w:rsidRPr="00AC4BBB" w:rsidRDefault="004D7AA0" w:rsidP="004D7AA0">
      <w:pPr>
        <w:spacing w:after="0" w:line="240" w:lineRule="auto"/>
        <w:ind w:right="-540"/>
        <w:rPr>
          <w:b/>
          <w:sz w:val="24"/>
          <w:szCs w:val="24"/>
        </w:rPr>
      </w:pPr>
      <w:r w:rsidRPr="00AC4BBB">
        <w:rPr>
          <w:b/>
          <w:sz w:val="24"/>
          <w:szCs w:val="24"/>
        </w:rPr>
        <w:tab/>
        <w:t>REGULAR BOARD OF DIRECTORS MEETING</w:t>
      </w:r>
    </w:p>
    <w:p w:rsidR="004D7AA0" w:rsidRPr="00AC4BBB" w:rsidRDefault="004D7AA0" w:rsidP="004D7AA0">
      <w:pPr>
        <w:spacing w:after="0" w:line="240" w:lineRule="auto"/>
        <w:ind w:right="-540"/>
        <w:rPr>
          <w:b/>
          <w:sz w:val="24"/>
          <w:szCs w:val="24"/>
        </w:rPr>
      </w:pPr>
      <w:r w:rsidRPr="00AC4BBB">
        <w:rPr>
          <w:b/>
          <w:sz w:val="24"/>
          <w:szCs w:val="24"/>
        </w:rPr>
        <w:tab/>
      </w:r>
      <w:r>
        <w:rPr>
          <w:b/>
          <w:sz w:val="24"/>
          <w:szCs w:val="24"/>
        </w:rPr>
        <w:t>THURSDAY, MAY 14</w:t>
      </w:r>
      <w:r w:rsidRPr="00AC4BBB">
        <w:rPr>
          <w:b/>
          <w:sz w:val="24"/>
          <w:szCs w:val="24"/>
        </w:rPr>
        <w:t xml:space="preserve">, </w:t>
      </w:r>
      <w:r>
        <w:rPr>
          <w:b/>
          <w:sz w:val="24"/>
          <w:szCs w:val="24"/>
        </w:rPr>
        <w:t>2015 AT 1:00 P</w:t>
      </w:r>
      <w:r w:rsidRPr="00AC4BBB">
        <w:rPr>
          <w:b/>
          <w:sz w:val="24"/>
          <w:szCs w:val="24"/>
        </w:rPr>
        <w:t>.M.</w:t>
      </w:r>
    </w:p>
    <w:p w:rsidR="004D7AA0" w:rsidRPr="00AC4BBB" w:rsidRDefault="004D7AA0" w:rsidP="004D7AA0">
      <w:pPr>
        <w:ind w:right="-540"/>
        <w:rPr>
          <w:b/>
          <w:sz w:val="24"/>
          <w:szCs w:val="24"/>
        </w:rPr>
      </w:pPr>
    </w:p>
    <w:p w:rsidR="004D7AA0" w:rsidRPr="00AC4BBB" w:rsidRDefault="004D7AA0" w:rsidP="004D7AA0">
      <w:pPr>
        <w:spacing w:after="0" w:line="240" w:lineRule="auto"/>
        <w:ind w:right="-540"/>
        <w:rPr>
          <w:b/>
          <w:sz w:val="24"/>
          <w:szCs w:val="24"/>
        </w:rPr>
      </w:pPr>
      <w:r w:rsidRPr="00AC4BBB">
        <w:rPr>
          <w:b/>
          <w:sz w:val="24"/>
          <w:szCs w:val="24"/>
        </w:rPr>
        <w:t>Ladies and Gentlemen,</w:t>
      </w:r>
    </w:p>
    <w:p w:rsidR="004D7AA0" w:rsidRPr="00AC4BBB" w:rsidRDefault="004D7AA0" w:rsidP="004D7AA0">
      <w:pPr>
        <w:spacing w:after="0" w:line="240" w:lineRule="auto"/>
        <w:ind w:right="-540"/>
        <w:rPr>
          <w:b/>
          <w:sz w:val="24"/>
          <w:szCs w:val="24"/>
        </w:rPr>
      </w:pPr>
    </w:p>
    <w:p w:rsidR="004D7AA0" w:rsidRDefault="004D7AA0" w:rsidP="004D7AA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Pr>
          <w:b/>
          <w:sz w:val="24"/>
          <w:szCs w:val="24"/>
        </w:rPr>
        <w:t>May 14, 2015</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rPr>
          <w:b/>
          <w:sz w:val="24"/>
          <w:szCs w:val="24"/>
        </w:rPr>
      </w:pPr>
      <w:r w:rsidRPr="00AC4BBB">
        <w:rPr>
          <w:b/>
          <w:sz w:val="24"/>
          <w:szCs w:val="24"/>
        </w:rPr>
        <w:t xml:space="preserve">     Agenda:</w:t>
      </w:r>
    </w:p>
    <w:p w:rsidR="004D7AA0" w:rsidRPr="00AC4BBB" w:rsidRDefault="004D7AA0" w:rsidP="004D7AA0">
      <w:pPr>
        <w:spacing w:after="0" w:line="240" w:lineRule="auto"/>
        <w:rPr>
          <w:b/>
          <w:sz w:val="24"/>
          <w:szCs w:val="24"/>
        </w:rPr>
      </w:pPr>
    </w:p>
    <w:p w:rsidR="004D7AA0" w:rsidRPr="009848BE" w:rsidRDefault="004D7AA0" w:rsidP="004D7AA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4D7AA0" w:rsidRPr="009848BE" w:rsidRDefault="004D7AA0" w:rsidP="004D7AA0">
      <w:pPr>
        <w:spacing w:after="0" w:line="240" w:lineRule="auto"/>
        <w:rPr>
          <w:b/>
          <w:sz w:val="24"/>
          <w:szCs w:val="24"/>
        </w:rPr>
      </w:pPr>
    </w:p>
    <w:p w:rsidR="004D7AA0" w:rsidRPr="004E3686" w:rsidRDefault="004D7AA0" w:rsidP="004D7AA0">
      <w:pPr>
        <w:spacing w:after="0" w:line="240" w:lineRule="auto"/>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4D7AA0" w:rsidRDefault="004D7AA0" w:rsidP="004D7AA0">
      <w:pPr>
        <w:spacing w:after="0" w:line="240" w:lineRule="auto"/>
        <w:ind w:left="360"/>
        <w:rPr>
          <w:b/>
          <w:sz w:val="24"/>
          <w:szCs w:val="24"/>
        </w:rPr>
      </w:pPr>
      <w:r>
        <w:rPr>
          <w:b/>
          <w:sz w:val="24"/>
          <w:szCs w:val="24"/>
        </w:rPr>
        <w:tab/>
      </w:r>
    </w:p>
    <w:p w:rsidR="004D7AA0" w:rsidRDefault="004D7AA0" w:rsidP="004D7AA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4D7AA0" w:rsidRDefault="004D7AA0" w:rsidP="004D7AA0">
      <w:pPr>
        <w:spacing w:after="0" w:line="240" w:lineRule="auto"/>
        <w:ind w:left="360"/>
        <w:rPr>
          <w:b/>
          <w:sz w:val="24"/>
          <w:szCs w:val="24"/>
        </w:rPr>
      </w:pPr>
    </w:p>
    <w:p w:rsidR="004D7AA0" w:rsidRPr="009848BE" w:rsidRDefault="004D7AA0" w:rsidP="004D7AA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Pr>
          <w:b/>
          <w:sz w:val="24"/>
          <w:szCs w:val="24"/>
        </w:rPr>
        <w:t>Ramachandran</w:t>
      </w:r>
    </w:p>
    <w:p w:rsidR="004D7AA0" w:rsidRDefault="004D7AA0" w:rsidP="004D7AA0">
      <w:pPr>
        <w:spacing w:after="0" w:line="240" w:lineRule="auto"/>
        <w:ind w:left="360" w:firstLine="720"/>
        <w:rPr>
          <w:b/>
          <w:sz w:val="24"/>
          <w:szCs w:val="24"/>
        </w:rPr>
      </w:pPr>
      <w:r>
        <w:rPr>
          <w:b/>
          <w:sz w:val="24"/>
          <w:szCs w:val="24"/>
        </w:rPr>
        <w:t>A)</w:t>
      </w:r>
      <w:r>
        <w:rPr>
          <w:b/>
          <w:sz w:val="24"/>
          <w:szCs w:val="24"/>
        </w:rPr>
        <w:tab/>
        <w:t>LCPIC Current State (Ramachandran)</w:t>
      </w:r>
    </w:p>
    <w:p w:rsidR="004D7AA0" w:rsidRPr="009848BE" w:rsidRDefault="004D7AA0" w:rsidP="004D7AA0">
      <w:pPr>
        <w:spacing w:after="0" w:line="240" w:lineRule="auto"/>
        <w:ind w:left="360" w:firstLine="720"/>
        <w:rPr>
          <w:b/>
          <w:sz w:val="24"/>
          <w:szCs w:val="24"/>
        </w:rPr>
      </w:pPr>
      <w:r>
        <w:rPr>
          <w:b/>
          <w:sz w:val="24"/>
          <w:szCs w:val="24"/>
        </w:rPr>
        <w:t>B)</w:t>
      </w:r>
      <w:r>
        <w:rPr>
          <w:b/>
          <w:sz w:val="24"/>
          <w:szCs w:val="24"/>
        </w:rPr>
        <w:tab/>
      </w:r>
      <w:r w:rsidRPr="009848BE">
        <w:rPr>
          <w:b/>
          <w:sz w:val="24"/>
          <w:szCs w:val="24"/>
        </w:rPr>
        <w:t>Financials (Cottrell)</w:t>
      </w:r>
      <w:r>
        <w:rPr>
          <w:b/>
          <w:sz w:val="24"/>
          <w:szCs w:val="24"/>
        </w:rPr>
        <w:t xml:space="preserve"> </w:t>
      </w:r>
      <w:r w:rsidR="00C71B78">
        <w:rPr>
          <w:b/>
          <w:sz w:val="24"/>
          <w:szCs w:val="24"/>
        </w:rPr>
        <w:t>(Voteable)</w:t>
      </w:r>
    </w:p>
    <w:p w:rsidR="004D7AA0" w:rsidRDefault="004D7AA0" w:rsidP="004D7AA0">
      <w:pPr>
        <w:spacing w:after="0" w:line="240" w:lineRule="auto"/>
        <w:ind w:left="360" w:firstLine="720"/>
        <w:rPr>
          <w:b/>
          <w:sz w:val="24"/>
          <w:szCs w:val="24"/>
        </w:rPr>
      </w:pPr>
      <w:r>
        <w:rPr>
          <w:b/>
          <w:sz w:val="24"/>
          <w:szCs w:val="24"/>
        </w:rPr>
        <w:t>C)</w:t>
      </w:r>
      <w:r>
        <w:rPr>
          <w:b/>
          <w:sz w:val="24"/>
          <w:szCs w:val="24"/>
        </w:rPr>
        <w:tab/>
      </w:r>
      <w:r w:rsidRPr="009848BE">
        <w:rPr>
          <w:b/>
          <w:sz w:val="24"/>
          <w:szCs w:val="24"/>
        </w:rPr>
        <w:t>Management Report</w:t>
      </w:r>
      <w:r>
        <w:rPr>
          <w:b/>
          <w:sz w:val="24"/>
          <w:szCs w:val="24"/>
        </w:rPr>
        <w:t xml:space="preserve"> (Cottrell)</w:t>
      </w:r>
    </w:p>
    <w:p w:rsidR="004D7AA0" w:rsidRDefault="004D7AA0" w:rsidP="004D7AA0">
      <w:pPr>
        <w:spacing w:after="0" w:line="240" w:lineRule="auto"/>
        <w:ind w:left="360" w:firstLine="720"/>
        <w:rPr>
          <w:b/>
          <w:sz w:val="24"/>
          <w:szCs w:val="24"/>
        </w:rPr>
      </w:pPr>
      <w:r>
        <w:rPr>
          <w:b/>
          <w:sz w:val="24"/>
          <w:szCs w:val="24"/>
        </w:rPr>
        <w:t>D)</w:t>
      </w:r>
      <w:r>
        <w:rPr>
          <w:b/>
          <w:sz w:val="24"/>
          <w:szCs w:val="24"/>
        </w:rPr>
        <w:tab/>
        <w:t>2006B Bond Refinancing (Cottrell) (Voteable)</w:t>
      </w:r>
    </w:p>
    <w:p w:rsidR="00CB780E" w:rsidRDefault="00CB780E" w:rsidP="004D7AA0">
      <w:pPr>
        <w:spacing w:after="0" w:line="240" w:lineRule="auto"/>
        <w:ind w:left="360" w:firstLine="720"/>
        <w:rPr>
          <w:b/>
          <w:sz w:val="24"/>
          <w:szCs w:val="24"/>
        </w:rPr>
      </w:pPr>
      <w:r>
        <w:rPr>
          <w:b/>
          <w:sz w:val="24"/>
          <w:szCs w:val="24"/>
        </w:rPr>
        <w:t>E)</w:t>
      </w:r>
      <w:r>
        <w:rPr>
          <w:b/>
          <w:sz w:val="24"/>
          <w:szCs w:val="24"/>
        </w:rPr>
        <w:tab/>
        <w:t>Line of Credit (Cottrell) (Voteable)</w:t>
      </w:r>
    </w:p>
    <w:p w:rsidR="004D7AA0" w:rsidRDefault="00CB780E" w:rsidP="004D7AA0">
      <w:pPr>
        <w:spacing w:after="0" w:line="240" w:lineRule="auto"/>
        <w:ind w:left="360" w:firstLine="720"/>
        <w:rPr>
          <w:b/>
          <w:sz w:val="24"/>
          <w:szCs w:val="24"/>
        </w:rPr>
      </w:pPr>
      <w:r>
        <w:rPr>
          <w:b/>
          <w:sz w:val="24"/>
          <w:szCs w:val="24"/>
        </w:rPr>
        <w:t>F</w:t>
      </w:r>
      <w:r w:rsidR="004D7AA0">
        <w:rPr>
          <w:b/>
          <w:sz w:val="24"/>
          <w:szCs w:val="24"/>
        </w:rPr>
        <w:t>)</w:t>
      </w:r>
      <w:r w:rsidR="004D7AA0">
        <w:rPr>
          <w:b/>
          <w:sz w:val="24"/>
          <w:szCs w:val="24"/>
        </w:rPr>
        <w:tab/>
        <w:t xml:space="preserve">2015/2016 Reinsurance (Cottrell) </w:t>
      </w:r>
    </w:p>
    <w:p w:rsidR="004D7AA0" w:rsidRDefault="00CB780E" w:rsidP="00857372">
      <w:pPr>
        <w:spacing w:after="0" w:line="240" w:lineRule="auto"/>
        <w:ind w:left="360" w:firstLine="720"/>
        <w:rPr>
          <w:b/>
          <w:sz w:val="24"/>
          <w:szCs w:val="24"/>
        </w:rPr>
      </w:pPr>
      <w:r>
        <w:rPr>
          <w:b/>
          <w:sz w:val="24"/>
          <w:szCs w:val="24"/>
        </w:rPr>
        <w:t>G</w:t>
      </w:r>
      <w:r w:rsidR="004D7AA0">
        <w:rPr>
          <w:b/>
          <w:sz w:val="24"/>
          <w:szCs w:val="24"/>
        </w:rPr>
        <w:t xml:space="preserve">)  </w:t>
      </w:r>
      <w:r w:rsidR="004D7AA0">
        <w:rPr>
          <w:b/>
          <w:sz w:val="24"/>
          <w:szCs w:val="24"/>
        </w:rPr>
        <w:tab/>
        <w:t xml:space="preserve">Personal Lines Rate Filing- Sunset of the 10% exemption (Cottrell) (Voteable) </w:t>
      </w:r>
    </w:p>
    <w:p w:rsidR="004D7AA0" w:rsidRDefault="00CB780E" w:rsidP="004D7AA0">
      <w:pPr>
        <w:spacing w:after="0" w:line="240" w:lineRule="auto"/>
        <w:ind w:left="360" w:firstLine="720"/>
        <w:rPr>
          <w:b/>
          <w:sz w:val="24"/>
          <w:szCs w:val="24"/>
        </w:rPr>
      </w:pPr>
      <w:r>
        <w:rPr>
          <w:b/>
          <w:sz w:val="24"/>
          <w:szCs w:val="24"/>
        </w:rPr>
        <w:t>H</w:t>
      </w:r>
      <w:r w:rsidR="004D7AA0">
        <w:rPr>
          <w:b/>
          <w:sz w:val="24"/>
          <w:szCs w:val="24"/>
        </w:rPr>
        <w:t>)</w:t>
      </w:r>
      <w:r w:rsidR="004D7AA0">
        <w:rPr>
          <w:b/>
          <w:sz w:val="24"/>
          <w:szCs w:val="24"/>
        </w:rPr>
        <w:tab/>
      </w:r>
      <w:r w:rsidR="004D7AA0" w:rsidRPr="009848BE">
        <w:rPr>
          <w:b/>
          <w:sz w:val="24"/>
          <w:szCs w:val="24"/>
        </w:rPr>
        <w:t>Complaints (Harper)</w:t>
      </w:r>
    </w:p>
    <w:p w:rsidR="004D7AA0" w:rsidRPr="006D1CC2" w:rsidRDefault="004D7AA0" w:rsidP="004D7AA0">
      <w:pPr>
        <w:pStyle w:val="ListParagraph"/>
        <w:ind w:left="1080"/>
        <w:jc w:val="left"/>
        <w:rPr>
          <w:b/>
          <w:sz w:val="24"/>
          <w:szCs w:val="24"/>
        </w:rPr>
      </w:pPr>
    </w:p>
    <w:p w:rsidR="004D7AA0" w:rsidRPr="005B1AFF" w:rsidRDefault="004D7AA0" w:rsidP="004D7AA0">
      <w:pPr>
        <w:spacing w:after="0" w:line="240" w:lineRule="auto"/>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4D7AA0" w:rsidRPr="00AC4BBB" w:rsidRDefault="004D7AA0" w:rsidP="004D7AA0">
      <w:pPr>
        <w:spacing w:after="0" w:line="240" w:lineRule="auto"/>
        <w:ind w:left="450"/>
        <w:rPr>
          <w:b/>
          <w:sz w:val="24"/>
          <w:szCs w:val="24"/>
        </w:rPr>
      </w:pPr>
      <w:r w:rsidRPr="00AC4BBB">
        <w:rPr>
          <w:b/>
          <w:sz w:val="24"/>
          <w:szCs w:val="24"/>
          <w:u w:val="single"/>
        </w:rPr>
        <w:lastRenderedPageBreak/>
        <w:t>NOTE: Any formal action taken by the Board will be in open public session.</w:t>
      </w:r>
      <w:r w:rsidRPr="00AC4BBB">
        <w:rPr>
          <w:b/>
          <w:sz w:val="24"/>
          <w:szCs w:val="24"/>
          <w:u w:val="single"/>
        </w:rPr>
        <w:tab/>
      </w:r>
      <w:r w:rsidRPr="00AC4BBB">
        <w:rPr>
          <w:b/>
          <w:sz w:val="24"/>
          <w:szCs w:val="24"/>
        </w:rPr>
        <w:tab/>
      </w:r>
    </w:p>
    <w:p w:rsidR="004D7AA0" w:rsidRPr="00AC4BBB" w:rsidRDefault="004D7AA0" w:rsidP="004D7AA0">
      <w:pPr>
        <w:spacing w:after="0" w:line="240" w:lineRule="auto"/>
        <w:ind w:left="1170"/>
        <w:rPr>
          <w:b/>
          <w:sz w:val="24"/>
          <w:szCs w:val="24"/>
        </w:rPr>
      </w:pPr>
      <w:r>
        <w:rPr>
          <w:b/>
          <w:sz w:val="24"/>
          <w:szCs w:val="24"/>
        </w:rPr>
        <w:t xml:space="preserve">  </w:t>
      </w:r>
      <w:r w:rsidRPr="00AC4BBB">
        <w:rPr>
          <w:b/>
          <w:sz w:val="24"/>
          <w:szCs w:val="24"/>
        </w:rPr>
        <w:t>C</w:t>
      </w:r>
      <w:r>
        <w:rPr>
          <w:b/>
          <w:sz w:val="24"/>
          <w:szCs w:val="24"/>
        </w:rPr>
        <w:t>lass Actions Update</w:t>
      </w:r>
    </w:p>
    <w:p w:rsidR="004D7AA0" w:rsidRPr="006D1CC2" w:rsidRDefault="004D7AA0" w:rsidP="004D7AA0">
      <w:pPr>
        <w:pStyle w:val="ListParagraph"/>
        <w:numPr>
          <w:ilvl w:val="0"/>
          <w:numId w:val="1"/>
        </w:numPr>
        <w:jc w:val="left"/>
        <w:rPr>
          <w:b/>
          <w:sz w:val="24"/>
          <w:szCs w:val="24"/>
        </w:rPr>
      </w:pPr>
      <w:r w:rsidRPr="006D1CC2">
        <w:rPr>
          <w:b/>
          <w:sz w:val="24"/>
          <w:szCs w:val="24"/>
        </w:rPr>
        <w:t>Geraldine Oubre and Linda Gentry on their behalf, as well as others similarly situated vs. Louisiana Citizens Fair Plan No. 625-567 Division “M”, 24</w:t>
      </w:r>
      <w:r w:rsidRPr="006D1CC2">
        <w:rPr>
          <w:b/>
          <w:sz w:val="24"/>
          <w:szCs w:val="24"/>
          <w:vertAlign w:val="superscript"/>
        </w:rPr>
        <w:t>th</w:t>
      </w:r>
      <w:r w:rsidRPr="006D1CC2">
        <w:rPr>
          <w:b/>
          <w:sz w:val="24"/>
          <w:szCs w:val="24"/>
        </w:rPr>
        <w:t xml:space="preserve"> Judicial District Court for the Parish of Jefferson</w:t>
      </w:r>
    </w:p>
    <w:p w:rsidR="004D7AA0" w:rsidRDefault="004D7AA0" w:rsidP="004D7AA0">
      <w:pPr>
        <w:pStyle w:val="ListParagraph"/>
        <w:numPr>
          <w:ilvl w:val="0"/>
          <w:numId w:val="1"/>
        </w:numPr>
        <w:jc w:val="left"/>
        <w:rPr>
          <w:b/>
          <w:sz w:val="24"/>
          <w:szCs w:val="24"/>
        </w:rPr>
      </w:pPr>
      <w:r>
        <w:rPr>
          <w:b/>
          <w:sz w:val="24"/>
          <w:szCs w:val="24"/>
        </w:rPr>
        <w:t>PIAL Litigation</w:t>
      </w:r>
      <w:r w:rsidR="00CB780E">
        <w:rPr>
          <w:b/>
          <w:sz w:val="24"/>
          <w:szCs w:val="24"/>
        </w:rPr>
        <w:t xml:space="preserve">- proposed settlement </w:t>
      </w:r>
    </w:p>
    <w:p w:rsidR="00CB780E" w:rsidRPr="006D1CC2" w:rsidRDefault="00D422C9" w:rsidP="004D7AA0">
      <w:pPr>
        <w:pStyle w:val="ListParagraph"/>
        <w:numPr>
          <w:ilvl w:val="0"/>
          <w:numId w:val="1"/>
        </w:numPr>
        <w:jc w:val="left"/>
        <w:rPr>
          <w:b/>
          <w:sz w:val="24"/>
          <w:szCs w:val="24"/>
        </w:rPr>
      </w:pPr>
      <w:r>
        <w:rPr>
          <w:b/>
          <w:sz w:val="24"/>
          <w:szCs w:val="24"/>
        </w:rPr>
        <w:t>Internal Audit Investigation (Voteable)</w:t>
      </w:r>
      <w:bookmarkStart w:id="0" w:name="_GoBack"/>
      <w:bookmarkEnd w:id="0"/>
    </w:p>
    <w:p w:rsidR="004D7AA0" w:rsidRDefault="004D7AA0" w:rsidP="004D7AA0">
      <w:pPr>
        <w:spacing w:after="0" w:line="240" w:lineRule="auto"/>
        <w:ind w:left="1170"/>
        <w:rPr>
          <w:b/>
          <w:sz w:val="24"/>
          <w:szCs w:val="24"/>
        </w:rPr>
      </w:pPr>
      <w:r>
        <w:rPr>
          <w:b/>
          <w:sz w:val="24"/>
          <w:szCs w:val="24"/>
        </w:rPr>
        <w:t xml:space="preserve">  </w:t>
      </w:r>
    </w:p>
    <w:p w:rsidR="004D7AA0" w:rsidRPr="00AC4BBB" w:rsidRDefault="004D7AA0" w:rsidP="004D7AA0">
      <w:pPr>
        <w:spacing w:after="0" w:line="240" w:lineRule="auto"/>
        <w:ind w:left="2295"/>
        <w:rPr>
          <w:b/>
          <w:sz w:val="24"/>
          <w:szCs w:val="24"/>
        </w:rPr>
      </w:pPr>
      <w:r w:rsidRPr="00AC4BBB">
        <w:rPr>
          <w:b/>
          <w:sz w:val="24"/>
          <w:szCs w:val="24"/>
        </w:rPr>
        <w:t xml:space="preserve">     </w:t>
      </w:r>
    </w:p>
    <w:p w:rsidR="004D7AA0" w:rsidRPr="00AC4BBB" w:rsidRDefault="004D7AA0" w:rsidP="004D7AA0">
      <w:pPr>
        <w:spacing w:after="0" w:line="240" w:lineRule="auto"/>
        <w:rPr>
          <w:b/>
          <w:sz w:val="24"/>
          <w:szCs w:val="24"/>
        </w:rPr>
      </w:pPr>
      <w:r w:rsidRPr="00AC4BBB">
        <w:rPr>
          <w:b/>
          <w:sz w:val="24"/>
          <w:szCs w:val="24"/>
        </w:rPr>
        <w:t xml:space="preserve">  Adjourn</w:t>
      </w:r>
    </w:p>
    <w:p w:rsidR="004D7AA0" w:rsidRPr="00AC4BBB" w:rsidRDefault="004D7AA0" w:rsidP="004D7AA0">
      <w:pPr>
        <w:spacing w:after="0" w:line="240" w:lineRule="auto"/>
        <w:rPr>
          <w:b/>
          <w:sz w:val="24"/>
          <w:szCs w:val="24"/>
        </w:rPr>
      </w:pPr>
      <w:r w:rsidRPr="00AC4BBB">
        <w:rPr>
          <w:b/>
          <w:sz w:val="24"/>
          <w:szCs w:val="24"/>
        </w:rPr>
        <w:t xml:space="preserve">         </w:t>
      </w:r>
      <w:r w:rsidRPr="00AC4BBB">
        <w:rPr>
          <w:b/>
          <w:sz w:val="24"/>
          <w:szCs w:val="24"/>
        </w:rPr>
        <w:tab/>
      </w:r>
    </w:p>
    <w:p w:rsidR="004D7AA0" w:rsidRPr="00AC4BBB" w:rsidRDefault="004D7AA0" w:rsidP="004D7AA0">
      <w:pPr>
        <w:spacing w:after="0" w:line="240" w:lineRule="auto"/>
        <w:rPr>
          <w:b/>
          <w:sz w:val="24"/>
          <w:szCs w:val="24"/>
        </w:rPr>
      </w:pPr>
      <w:r w:rsidRPr="00AC4BBB">
        <w:rPr>
          <w:b/>
          <w:sz w:val="24"/>
          <w:szCs w:val="24"/>
        </w:rPr>
        <w:t xml:space="preserve">  Yours very truly,</w:t>
      </w:r>
    </w:p>
    <w:p w:rsidR="004D7AA0" w:rsidRPr="00AC4BBB" w:rsidRDefault="004D7AA0" w:rsidP="004D7AA0">
      <w:pPr>
        <w:spacing w:after="0" w:line="240" w:lineRule="auto"/>
        <w:rPr>
          <w:b/>
          <w:sz w:val="24"/>
          <w:szCs w:val="24"/>
        </w:rPr>
      </w:pPr>
      <w:r w:rsidRPr="00AC4BBB">
        <w:rPr>
          <w:b/>
          <w:sz w:val="24"/>
          <w:szCs w:val="24"/>
        </w:rPr>
        <w:t xml:space="preserve">  Paige M. Harper</w:t>
      </w:r>
    </w:p>
    <w:p w:rsidR="004D7AA0" w:rsidRPr="00AC4BBB" w:rsidRDefault="004D7AA0" w:rsidP="004D7AA0">
      <w:pPr>
        <w:spacing w:after="0" w:line="240" w:lineRule="auto"/>
        <w:rPr>
          <w:b/>
          <w:sz w:val="24"/>
          <w:szCs w:val="24"/>
        </w:rPr>
      </w:pPr>
      <w:r w:rsidRPr="00AC4BBB">
        <w:rPr>
          <w:b/>
          <w:sz w:val="24"/>
          <w:szCs w:val="24"/>
        </w:rPr>
        <w:t xml:space="preserve">  General Counsel and Corporate Secretary</w:t>
      </w: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7E7A32" w:rsidRPr="00477A1A" w:rsidRDefault="007E7A32" w:rsidP="004D7AA0">
      <w:pPr>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E0815"/>
    <w:rsid w:val="00136842"/>
    <w:rsid w:val="00160FFB"/>
    <w:rsid w:val="001E652A"/>
    <w:rsid w:val="002117F2"/>
    <w:rsid w:val="00243160"/>
    <w:rsid w:val="002454F4"/>
    <w:rsid w:val="00300022"/>
    <w:rsid w:val="003434C3"/>
    <w:rsid w:val="00380083"/>
    <w:rsid w:val="004273BB"/>
    <w:rsid w:val="00477A1A"/>
    <w:rsid w:val="004D7AA0"/>
    <w:rsid w:val="004F1601"/>
    <w:rsid w:val="005551B5"/>
    <w:rsid w:val="00590074"/>
    <w:rsid w:val="00633D7F"/>
    <w:rsid w:val="006D4869"/>
    <w:rsid w:val="00773D5C"/>
    <w:rsid w:val="007C2D8F"/>
    <w:rsid w:val="007E7A32"/>
    <w:rsid w:val="00840C7D"/>
    <w:rsid w:val="00857372"/>
    <w:rsid w:val="008B0DC7"/>
    <w:rsid w:val="008E6F29"/>
    <w:rsid w:val="00972BD7"/>
    <w:rsid w:val="009B48AD"/>
    <w:rsid w:val="009C2264"/>
    <w:rsid w:val="00A457DE"/>
    <w:rsid w:val="00AD163B"/>
    <w:rsid w:val="00B16B31"/>
    <w:rsid w:val="00BD031F"/>
    <w:rsid w:val="00C71B78"/>
    <w:rsid w:val="00C7237C"/>
    <w:rsid w:val="00C94558"/>
    <w:rsid w:val="00CB780E"/>
    <w:rsid w:val="00CE36DB"/>
    <w:rsid w:val="00CE776A"/>
    <w:rsid w:val="00CE7DBB"/>
    <w:rsid w:val="00D14FB3"/>
    <w:rsid w:val="00D15016"/>
    <w:rsid w:val="00D422C9"/>
    <w:rsid w:val="00D57E63"/>
    <w:rsid w:val="00D7620D"/>
    <w:rsid w:val="00DA4A34"/>
    <w:rsid w:val="00E35110"/>
    <w:rsid w:val="00E66C47"/>
    <w:rsid w:val="00E926C8"/>
    <w:rsid w:val="00F042A7"/>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19C0B96E-25CF-40AF-9481-8654F918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5</cp:revision>
  <cp:lastPrinted>2015-05-06T14:57:00Z</cp:lastPrinted>
  <dcterms:created xsi:type="dcterms:W3CDTF">2015-04-17T18:11:00Z</dcterms:created>
  <dcterms:modified xsi:type="dcterms:W3CDTF">2015-05-06T16:08:00Z</dcterms:modified>
</cp:coreProperties>
</file>